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8E0D" w14:textId="77777777" w:rsidR="006640F6" w:rsidRDefault="00000000">
      <w:pPr>
        <w:wordWrap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tbl>
      <w:tblPr>
        <w:tblW w:w="1534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287"/>
        <w:gridCol w:w="1083"/>
        <w:gridCol w:w="2925"/>
        <w:gridCol w:w="3090"/>
        <w:gridCol w:w="1040"/>
        <w:gridCol w:w="4602"/>
        <w:gridCol w:w="821"/>
      </w:tblGrid>
      <w:tr w:rsidR="006640F6" w14:paraId="75399EA2" w14:textId="77777777">
        <w:trPr>
          <w:trHeight w:val="680"/>
          <w:jc w:val="center"/>
        </w:trPr>
        <w:tc>
          <w:tcPr>
            <w:tcW w:w="1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390E" w14:textId="77777777" w:rsidR="006640F6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bookmarkStart w:id="0" w:name="OLE_LINK14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天津市第五中心医院生态城医院2025年度第一次医疗人才招聘计划表</w:t>
            </w:r>
            <w:bookmarkEnd w:id="0"/>
          </w:p>
        </w:tc>
      </w:tr>
      <w:tr w:rsidR="006640F6" w14:paraId="5F85C746" w14:textId="77777777">
        <w:trPr>
          <w:trHeight w:val="78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90C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14A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91D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岗位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445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6F2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6DC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7A9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46F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计划数</w:t>
            </w:r>
          </w:p>
        </w:tc>
      </w:tr>
      <w:tr w:rsidR="006640F6" w14:paraId="28609FDF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BC3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95F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重症急诊医学科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43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1（医）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B51A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从事急诊内科、重症医学科医疗、教学、科研等相关工作。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A1B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临床医学、内科学、急诊医学、重症医学等临床相关专业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4883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A66E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取得临床医学类住院医师规范化培训合格证，40周岁及以下，有急诊、ICU相关工作经验者优先。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7F7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2FF0F6C1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E4DD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A44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7E1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6451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从事内科医疗、教学、科研等相关工作。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C1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临床医学、内科学、心血管内科、神经内科、呼吸内科等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184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04D0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取得临床医学类住院医师规范化培训合格证，40周岁及以下，有心血管介入经验、神经内科专业优先。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053F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6640F6" w14:paraId="084C5438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186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6D3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中西医结合老年病科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384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5023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从事中西医结合老年病科医疗、教学、科研等相关工作。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4613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临床医学、内科学、神经内科、内分泌、消化内科等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E6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1328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取得临床医学类住院医师规范化培训合格证，40周岁及以下，神经内科、内分泌专业主治医师优先。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D02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640F6" w14:paraId="55C4D72D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98F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5DE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36E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6EFF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从事外科医疗、教学、科研等相关工作。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0B2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临床医学、外科学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7FF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59E3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2188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2E7D43B3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C02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53B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3CB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4E90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从事泌尿外科医疗、教学、科研等相关工作。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BD7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临床医学、外科学、泌尿外科学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095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A3B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取得临床医学类住院医师规范化培训合格证，35周岁及以下。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A65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7330C8DC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EE7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124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2F7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24F2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从事耳鼻喉科医疗、教学、科研等相关工作。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2D6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临床医学、耳鼻喉科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D24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1CC0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取得临床医学类住院医师规范化培训合格证，35周岁及以下。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D09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289CA93C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981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2B2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A3B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D6AF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从事康复医学科医疗、教学、科研等相关工作。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A42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康复治疗学、康复医学与理疗学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6F4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6524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E84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4B114C99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3A8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8E8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EAE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FD1B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从事皮肤科医疗、教学、科研等相关工作。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D67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临床医学、皮肤与性病学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7A8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5FD7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89E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5DBF25F0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5AF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1F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6763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2ECF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从事中医科医疗、教学、科研等相关工作。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9FF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中医学专业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1F8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37A3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1" w:name="OLE_LINK11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取得副主任医师及以上职称并在二级及以上公立医院聘任，年龄45周岁以下，需提供聘任材料。</w:t>
            </w:r>
            <w:bookmarkEnd w:id="1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1C4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1FCB717C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46F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8FA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DC2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AB20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从事妇产科医疗、教学、科研等相关工作。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8DC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临床医学、妇产科学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795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B520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取得临床医学类住院医师规范化培训合格证，35周岁及以下。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B55E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3E47705D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717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F71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物理诊断科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EA4D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72DA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从事超声诊断、教学、科研等相关工作。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D7B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医学影像学、放射影像学、影像医学与核医学、临床医学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062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3BF1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40周岁及以下，取得临床医学类住院医师规范化培训合格证者优先。有10年以上二级及以上医院工作经验者年龄可放宽至45岁。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7FB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640F6" w14:paraId="5C86F04B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744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A9F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CD43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5D55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从事放射科影像诊断、教学、科研等相关工作。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3F1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医学影像学、放射影像学、影像医学与核医学、临床医学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7FC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9DFA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271D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46C6C923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524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356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3CD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卫生专技岗（技）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7D3D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从事放射科影像技术、教学、科研等相关工作。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8BA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医学影像技术专业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DD6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B068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30周岁及以下，熟悉影像设备的操作流程，掌握各种放射仪器设备的使用方法。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671C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54DCD671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1D4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2C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EFC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7EA3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从事儿科医疗、教学、科研等相关工作。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140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F7B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9AB3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8FB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6640F6" w14:paraId="2DB7C695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A14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7CF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636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456D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从事眼科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医师医疗、教学、科研等相关工作。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CB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临床医学、眼科学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452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AB07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1EC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640F6" w14:paraId="42F8FF20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197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EF0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F44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0B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从事口腔科医师医疗、教学、科研等相关工作。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72C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口腔医学及口腔相关专业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13C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A5F1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取得临床医学类住院医师规范化培训合格证，35周岁及以下，有颌面外科病房及儿童口腔工作经验者优先。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7D08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42AFF7E6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4E2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4513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BD0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6D5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从事口腔科医师医疗、教学、科研等相关工作。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48E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口腔医学及口腔相关专业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4C0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79B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2" w:name="OLE_LINK12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40周岁及以下，</w:t>
            </w:r>
            <w:bookmarkEnd w:id="2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有颌面外科病房及儿童口腔工作经验者优先，</w:t>
            </w:r>
            <w:bookmarkStart w:id="3" w:name="OLE_LINK2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有10年以上二级及以上医院工作经验者年龄可放宽至45岁。</w:t>
            </w:r>
            <w:bookmarkEnd w:id="3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A2E5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38462655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12F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44FC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3FB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B32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从事骨科医师医疗、教学、科研等相关工作。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EC6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临床医学、外科学、骨科学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3AA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0A71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取得临床医学类住院医师规范化培训合格证，40周岁及以下。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53D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6640F6" w14:paraId="1EE07876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679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F39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麻醉手术室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313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1（医）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DAE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从事麻醉手术室医疗、教学、科研等相关工作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88F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临床医学、外科学、麻醉学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41C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E416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取得临床医学类住院医师规范化培训合格证，35周岁及以下。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E39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09363531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1C9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788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麻醉手术室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1C00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专技岗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2（医）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0C22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从事麻醉手术室医疗、教学、科研等相关工作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4FE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临床医学、外科学、麻醉学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9C7F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A1D5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取得副主任医师及以上职称并在二级及以上公立医院聘任，年龄45周岁以下，需提供聘任材料。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3F3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021003C4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573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BE9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内镜中心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3FA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EE9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从事内镜中心医疗、教学、科研等相关工作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F98A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临床医学、内科学、消化内科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DF2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A19A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取得临床医学类住院医师规范化培训合格证，35周岁及以下，能够独立完成胃肠镜检查，有三级医院从业经验者优先。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660E4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640F6" w14:paraId="6A5FC9F1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304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4" w:name="OLE_LINK7" w:colFirst="0" w:colLast="7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BE81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39D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西药师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0623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从事西药房、临床药学等药剂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科相关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5CB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药学、临床药学、药理学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610D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17F3" w14:textId="77777777" w:rsidR="006640F6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年龄30周岁以下，临床药学专业优先，有二级甲等医院相关经验者优先。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922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bookmarkEnd w:id="4"/>
      </w:tr>
      <w:tr w:rsidR="006640F6" w14:paraId="4423CF4E" w14:textId="77777777">
        <w:trPr>
          <w:trHeight w:val="80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1257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941B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BD6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卫生专技岗（护）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F4E8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从事护理临床、教学、科研等相关工作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613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5B6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C2A9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取得护士资格证，年龄30周岁以下。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7615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6640F6" w14:paraId="75F86500" w14:textId="77777777">
        <w:trPr>
          <w:trHeight w:val="800"/>
          <w:jc w:val="center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CEB6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ADAC1" w14:textId="77777777" w:rsidR="006640F6" w:rsidRDefault="006640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7189E" w14:textId="77777777" w:rsidR="006640F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</w:tbl>
    <w:p w14:paraId="554797A7" w14:textId="77777777" w:rsidR="006640F6" w:rsidRDefault="006640F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0CBCC12" w14:textId="77777777" w:rsidR="006640F6" w:rsidRDefault="006640F6" w:rsidP="001B1EC5">
      <w:pPr>
        <w:spacing w:line="360" w:lineRule="auto"/>
        <w:rPr>
          <w:rFonts w:ascii="仿宋_GB2312" w:eastAsia="仿宋_GB2312" w:hAnsi="仿宋" w:cs="Times New Roman" w:hint="eastAsia"/>
          <w:kern w:val="0"/>
          <w:sz w:val="32"/>
          <w:szCs w:val="32"/>
        </w:rPr>
      </w:pPr>
    </w:p>
    <w:sectPr w:rsidR="006640F6" w:rsidSect="001B1EC5">
      <w:pgSz w:w="16838" w:h="11906" w:orient="landscape"/>
      <w:pgMar w:top="1587" w:right="1701" w:bottom="1474" w:left="147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C12C2" w14:textId="77777777" w:rsidR="00CB7E3D" w:rsidRDefault="00CB7E3D"/>
  </w:endnote>
  <w:endnote w:type="continuationSeparator" w:id="0">
    <w:p w14:paraId="1AFCF961" w14:textId="77777777" w:rsidR="00CB7E3D" w:rsidRDefault="00CB7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0DC4" w14:textId="77777777" w:rsidR="00CB7E3D" w:rsidRDefault="00CB7E3D"/>
  </w:footnote>
  <w:footnote w:type="continuationSeparator" w:id="0">
    <w:p w14:paraId="4FF9B5B2" w14:textId="77777777" w:rsidR="00CB7E3D" w:rsidRDefault="00CB7E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A2"/>
    <w:rsid w:val="00027310"/>
    <w:rsid w:val="001B1EC5"/>
    <w:rsid w:val="00213435"/>
    <w:rsid w:val="002D48A2"/>
    <w:rsid w:val="00544E29"/>
    <w:rsid w:val="006640F6"/>
    <w:rsid w:val="00CB7E3D"/>
    <w:rsid w:val="00F773D7"/>
    <w:rsid w:val="03A4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7934"/>
  <w15:docId w15:val="{A4230A2E-E9B8-4CD4-808A-D009A2E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59"/>
      <w:ind w:left="992"/>
      <w:outlineLvl w:val="0"/>
    </w:pPr>
    <w:rPr>
      <w:rFonts w:ascii="宋体" w:hAnsi="宋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</w:rPr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1165</Words>
  <Characters>1235</Characters>
  <Application>Microsoft Office Word</Application>
  <DocSecurity>0</DocSecurity>
  <Lines>112</Lines>
  <Paragraphs>119</Paragraphs>
  <ScaleCrop>false</ScaleCrop>
  <Company>www.eco-city.gov.cn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8617702250124</cp:lastModifiedBy>
  <cp:revision>3</cp:revision>
  <cp:lastPrinted>2024-07-16T02:12:00Z</cp:lastPrinted>
  <dcterms:created xsi:type="dcterms:W3CDTF">2025-04-27T01:14:00Z</dcterms:created>
  <dcterms:modified xsi:type="dcterms:W3CDTF">2025-04-27T01:16:00Z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bb2521a4705645f08a68700eb296195d_23</vt:lpwstr>
  </property>
  <property fmtid="{D5CDD505-2E9C-101B-9397-08002B2CF9AE}" pid="4" name="KSOTemplateDocerSaveRecord">
    <vt:lpwstr>eyJoZGlkIjoiODliNjZlYjRiOGU0MTE1ODUxMGY1ZDljMzk3MzgxYjMiLCJ1c2VySWQiOiI0NTM0MjM4NDIifQ==</vt:lpwstr>
  </property>
</Properties>
</file>